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EF53" w14:textId="05A38DAB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d'utilisateur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final (le "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")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constitue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juridique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entre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tant que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personne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physique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entité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commerciale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unique, et </w:t>
      </w:r>
      <w:proofErr w:type="spellStart"/>
      <w:r w:rsidR="005216CC">
        <w:rPr>
          <w:rFonts w:ascii="Times New Roman" w:hAnsi="Times New Roman" w:cs="Times New Roman"/>
          <w:b/>
          <w:bCs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, </w:t>
      </w:r>
      <w:r w:rsidR="00B9422F">
        <w:rPr>
          <w:rFonts w:ascii="Times New Roman" w:hAnsi="Times New Roman" w:cs="Times New Roman"/>
          <w:b/>
          <w:bCs/>
          <w:color w:val="444444"/>
          <w:lang w:val="en-US"/>
        </w:rPr>
        <w:t>S</w:t>
      </w: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concerne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publié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sous la marque </w:t>
      </w:r>
      <w:proofErr w:type="spellStart"/>
      <w:r w:rsidR="005216CC">
        <w:rPr>
          <w:rFonts w:ascii="Times New Roman" w:hAnsi="Times New Roman" w:cs="Times New Roman"/>
          <w:b/>
          <w:bCs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fourni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sur les sites Web de </w:t>
      </w:r>
      <w:proofErr w:type="spellStart"/>
      <w:r w:rsidR="005216CC">
        <w:rPr>
          <w:rFonts w:ascii="Times New Roman" w:hAnsi="Times New Roman" w:cs="Times New Roman"/>
          <w:b/>
          <w:bCs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. </w:t>
      </w:r>
    </w:p>
    <w:p w14:paraId="381B2D1A" w14:textId="67E6ABC9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conclu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entre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"Client") et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r w:rsidR="00B9422F">
        <w:rPr>
          <w:rFonts w:ascii="Times New Roman" w:hAnsi="Times New Roman" w:cs="Times New Roman"/>
          <w:color w:val="444444"/>
          <w:lang w:val="en-US"/>
        </w:rPr>
        <w:t>S</w:t>
      </w:r>
      <w:r w:rsidRPr="00282755">
        <w:rPr>
          <w:rFonts w:ascii="Times New Roman" w:hAnsi="Times New Roman" w:cs="Times New Roman"/>
          <w:color w:val="444444"/>
          <w:lang w:val="en-US"/>
        </w:rPr>
        <w:t>L (le "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") pour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"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")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accompagne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tout support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associé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matériel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imprimé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documentation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comprend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mises à jour,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améliorations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les modifications,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révisions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complémentaires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les pochoirs,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modèles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suppléments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disposition,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obtenir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caractéristiques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après la date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laquelle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obtenu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initiale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mesure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éléments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accompagnés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conditions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distincts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Nonobstant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précède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disposition les mises à jour,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améliorations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modifications,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révisions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ajouts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effectués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après la date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laquelle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payé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disposition contraire des conditions de maintenance. Comme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indiqué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exprime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consentement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certaines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sur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ordinateur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pendant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l'activation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pour les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basés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manière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d'être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Si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n'êtes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énoncés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n'utilisez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contravention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non-respect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interdits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internationales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Fédération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Russie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059E1225" w14:textId="36295DF4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types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énumérés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ci-dessous.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seul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appliqué au Client. Si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souhaitez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déterminer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reportez-vous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message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ouvrez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boîte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dialogue "À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propos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 avec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détails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Si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avez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encore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besoin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d'aide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déterminer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adressez-vous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hyperlink r:id="rId5" w:history="1">
        <w:r w:rsidR="005216CC" w:rsidRPr="00DD6B8C">
          <w:rPr>
            <w:rStyle w:val="a3"/>
            <w:rFonts w:ascii="Times New Roman" w:hAnsi="Times New Roman" w:cs="Times New Roman"/>
            <w:lang w:val="en-US"/>
          </w:rPr>
          <w:t>support@alamedo.biz</w:t>
        </w:r>
      </w:hyperlink>
      <w:r w:rsidR="005216CC">
        <w:rPr>
          <w:rFonts w:ascii="Times New Roman" w:hAnsi="Times New Roman" w:cs="Times New Roman"/>
          <w:color w:val="444444"/>
          <w:lang w:val="en-US"/>
        </w:rPr>
        <w:t>.</w:t>
      </w:r>
    </w:p>
    <w:p w14:paraId="1C2AC4CC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LICENCE SIMPLE </w:t>
      </w:r>
    </w:p>
    <w:p w14:paraId="2FCC982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permet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l'exploitation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ordinateur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station de travail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numérique ("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exigences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spécifiées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la Documentation. Pour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payer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6F60C66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DROITS DU CLIENT </w:t>
      </w:r>
    </w:p>
    <w:p w14:paraId="3846850A" w14:textId="40DCDE99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mondiaux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transférés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un tiers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046A9E43" w14:textId="46815EC9" w:rsidR="003A1128" w:rsidRPr="00282755" w:rsidRDefault="003A1128" w:rsidP="002827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tout moment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exclusivement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professionnelles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, sans droits de reproduction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distribution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tant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des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tiers;</w:t>
      </w:r>
      <w:proofErr w:type="gramEnd"/>
    </w:p>
    <w:p w14:paraId="09462AB6" w14:textId="08447D23" w:rsidR="003A1128" w:rsidRPr="00282755" w:rsidRDefault="003A1128" w:rsidP="002827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installer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installer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seconde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portable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appartenant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exclusive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professionnelles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respectent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;</w:t>
      </w:r>
      <w:proofErr w:type="gramEnd"/>
    </w:p>
    <w:p w14:paraId="63E14EB3" w14:textId="66C8612A" w:rsidR="003A1128" w:rsidRPr="00282755" w:rsidRDefault="003A1128" w:rsidP="002827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faire des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lisible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machine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dupliquer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documentation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l'accompagne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copies papier (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pour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sauvegarde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d'urgence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neutralisation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bogues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service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d'assistance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formation, les tests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soutien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l'archivage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a le droit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tiers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conservation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scellée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;</w:t>
      </w:r>
      <w:proofErr w:type="gramEnd"/>
    </w:p>
    <w:p w14:paraId="559506E9" w14:textId="77777777" w:rsidR="003A1128" w:rsidRPr="00282755" w:rsidRDefault="003A1128" w:rsidP="00282755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affiner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configurer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combinant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incorporés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constituent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font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l'objet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Accord.</w:t>
      </w:r>
    </w:p>
    <w:p w14:paraId="51370956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LIMITES </w:t>
      </w:r>
    </w:p>
    <w:p w14:paraId="476E0946" w14:textId="74DAC856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limitations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6366A4E2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faire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l'ingénierie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inverse,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décompiler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désassembler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3D065DD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agir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tant que bureau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d'applications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permettant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</w:t>
      </w:r>
    </w:p>
    <w:p w14:paraId="1CE0C17A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DLL. </w:t>
      </w:r>
    </w:p>
    <w:p w14:paraId="756B3843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2D5A6577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vendre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donner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leasing,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prêter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FF35B45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prendre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mesures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contourner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cadres de protection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intégrés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6016C7D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d'autorisation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FABCC27" w14:textId="24CCC79C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masquer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brevet, de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marque de commerce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apposés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CC3DEB8" w14:textId="77777777" w:rsidR="003A1128" w:rsidRPr="00282755" w:rsidRDefault="003A1128" w:rsidP="002827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parties dans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séparée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transfert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tiers. </w:t>
      </w:r>
    </w:p>
    <w:p w14:paraId="7143F7B5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SERVICES EN LIGNE </w:t>
      </w:r>
    </w:p>
    <w:p w14:paraId="5782C3CD" w14:textId="6C063D5E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que: </w:t>
      </w:r>
    </w:p>
    <w:p w14:paraId="4E9E82C9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décrites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 se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connectent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par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certains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distinct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connexion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désactiver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pas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consent à la transmission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identifier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contacter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Client. </w:t>
      </w:r>
    </w:p>
    <w:p w14:paraId="320C47C4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l'adresse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 du Client, le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d'exploitation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navigateur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nom et la version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le code de langue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l'Appareil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lequel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Internet à la disposition du Client.</w:t>
      </w:r>
    </w:p>
    <w:p w14:paraId="1C29EF84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confirment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l'identité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utilisateurs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cryptées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X.509.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signer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macros, et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l'intégrité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l'origine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récupère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met à jour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révocation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disponibles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0FD64F1B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manière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entraver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pour essayer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d'obtenir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service,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réseau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moyen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BA5827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GARANTIES </w:t>
      </w:r>
    </w:p>
    <w:p w14:paraId="078B1043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divulguée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Client. </w:t>
      </w:r>
    </w:p>
    <w:p w14:paraId="7CFB8592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la documentation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livrée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son installation et à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8402AD3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Pendant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soixante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(60)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d'émission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de livraison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documentation au Client,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modifié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essentiellement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documents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d'accompagnement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Dans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notification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fin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frais et dans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délai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raisonnable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n'excédant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trente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(30)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notification,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éliminerait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identifiés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0B7B300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répondra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besoins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son exploitation par le Client sera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ininterrompue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erreur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seront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corrigées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25AD262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établi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contrôles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exempt de tout "virus"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malveillant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cheval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Troie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code, conception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routine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invalidante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s'auto-reproduit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provoque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l'effacement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rend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inopérant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restreint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perturber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d'endommager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d'interférer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Client. </w:t>
      </w:r>
    </w:p>
    <w:p w14:paraId="4145A2BD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CONDITIONS ET RÉSILIATIONS </w:t>
      </w:r>
    </w:p>
    <w:p w14:paraId="2780FBC9" w14:textId="77777777" w:rsidR="003A1128" w:rsidRPr="00282755" w:rsidRDefault="003A1128" w:rsidP="0028275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perpétuité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tenant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législation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Fédération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Russie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accords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internationaux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pertinents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A4820AB" w14:textId="77777777" w:rsidR="003A1128" w:rsidRPr="00282755" w:rsidRDefault="003A1128" w:rsidP="0028275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pour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la version d'essai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valable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pendant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 certain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nombre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moment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Pour continuer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après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d'essai, le Client doit payer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page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d'achat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). </w:t>
      </w:r>
    </w:p>
    <w:p w14:paraId="5C1A0102" w14:textId="77777777" w:rsidR="003A1128" w:rsidRPr="00282755" w:rsidRDefault="003A1128" w:rsidP="0028275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échéant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pour profiter de la version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gratuite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limitée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il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remplir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formulaire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site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d'entreprise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CA58F1A" w14:textId="77777777" w:rsidR="003A1128" w:rsidRPr="00282755" w:rsidRDefault="003A1128" w:rsidP="0028275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préjudice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droit,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respecte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les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66FCF6F" w14:textId="77777777" w:rsidR="003A1128" w:rsidRPr="00282755" w:rsidRDefault="003A1128" w:rsidP="0028275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doit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A7599E3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 DE PROPRIÉTÉ INTELLECTUELLE </w:t>
      </w:r>
    </w:p>
    <w:p w14:paraId="7C9D54A8" w14:textId="55B70B29" w:rsidR="003A1128" w:rsidRPr="00282755" w:rsidRDefault="003A1128" w:rsidP="005216C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déclare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propriétaire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intellectuelle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(" PI ")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rapportent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le droit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accorder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AC59DE7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DÉNI DE CERTAINS TYPES DE RESPONSABILITÉ </w:t>
      </w:r>
    </w:p>
    <w:p w14:paraId="4A477DE9" w14:textId="77777777" w:rsidR="003A1128" w:rsidRPr="00282755" w:rsidRDefault="003A1128" w:rsidP="0028275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coûts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d'acquisition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biens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de substitution,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bénéfices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ventes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dépenses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investissements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engagements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fonds de commerce,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dommage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indirect,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spécial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accessoire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consécutif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découlant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3B62910" w14:textId="77777777" w:rsidR="003A1128" w:rsidRPr="00282755" w:rsidRDefault="003A1128" w:rsidP="0028275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tolérant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destiné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évaluation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risques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assurances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critiques pour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santé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sécurité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gestion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opérationnelle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l'équipement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dangereuses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>fonctionnement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résistant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possibilité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les types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stabilité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E522759" w14:textId="77777777" w:rsidR="003A1128" w:rsidRPr="00282755" w:rsidRDefault="003A1128" w:rsidP="0028275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reconnaît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expressément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les versions d'essai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gratuites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livrées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"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0BC67AF" w14:textId="77777777" w:rsidR="003A1128" w:rsidRPr="00282755" w:rsidRDefault="003A1128" w:rsidP="0028275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l'exception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limitées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 ci-dessus,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rejette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échéant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marchande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d'adéquation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usage particulier, de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interférence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d'intégration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non-violation. </w:t>
      </w:r>
    </w:p>
    <w:p w14:paraId="36E28336" w14:textId="77777777" w:rsidR="003A1128" w:rsidRPr="00282755" w:rsidRDefault="003A1128" w:rsidP="0028275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cumulée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réclamation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payé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 Client pour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AD071E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LICENCE CORPORATIVE </w:t>
      </w:r>
    </w:p>
    <w:p w14:paraId="19AE891B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nombre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quelconque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exigences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spécifiées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la Documentation au sein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même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organisation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même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emplacement physique. Pour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payer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7CE90A5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DROITS DU CLIENT </w:t>
      </w:r>
    </w:p>
    <w:p w14:paraId="2A9000DB" w14:textId="30446F83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mondiaux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transférés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un tiers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717D8F26" w14:textId="4C76B39B" w:rsidR="003A1128" w:rsidRPr="00282755" w:rsidRDefault="003A1128" w:rsidP="0028275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installer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tout moment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exclusivement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professionnelles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, sans droits de reproduction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distribution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 </w:t>
      </w:r>
    </w:p>
    <w:p w14:paraId="78E98A7B" w14:textId="00D511F0" w:rsidR="003A1128" w:rsidRPr="00282755" w:rsidRDefault="003A1128" w:rsidP="0028275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faire des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lisible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machine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dupliquer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documentation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l'accompagne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copies papier (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pour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sauvegarde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d'urgence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neutralisation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bogues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service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d'assistance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formation, les tests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soutien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l'archivage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a le droit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tiers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conservation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scellée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;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</w:p>
    <w:p w14:paraId="32727D41" w14:textId="77777777" w:rsidR="003A1128" w:rsidRPr="00282755" w:rsidRDefault="003A1128" w:rsidP="0028275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affiner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configurer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combinant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incorporés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constituent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font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l'objet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Accord. </w:t>
      </w:r>
    </w:p>
    <w:p w14:paraId="6D3C081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LIMITES </w:t>
      </w:r>
    </w:p>
    <w:p w14:paraId="330F669F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limitations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: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</w:p>
    <w:p w14:paraId="70E0BCCC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faire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l'ingénierie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inverse,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décompiler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désassembler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8B7D28B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agir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tant que bureau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d'applications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permettant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3F152930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DLL. </w:t>
      </w:r>
    </w:p>
    <w:p w14:paraId="29D9F8AC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2A2596FB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vendre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donner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leasing,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prêter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F1DF35F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prendre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mesures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contourner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cadres de protection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intégrés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B0E7BB3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d'autorisation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5AC42FE" w14:textId="61C464DA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masquer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brevet, de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marque de commerce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apposés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C92D042" w14:textId="77777777" w:rsidR="003A1128" w:rsidRPr="00282755" w:rsidRDefault="003A1128" w:rsidP="0028275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parties dans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séparée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transfert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tiers. </w:t>
      </w:r>
    </w:p>
    <w:p w14:paraId="174C407B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SERVICES EN LIGNE </w:t>
      </w:r>
    </w:p>
    <w:p w14:paraId="6352739E" w14:textId="609709C0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que: </w:t>
      </w:r>
    </w:p>
    <w:p w14:paraId="6D2A526E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décrites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 se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connectent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prestataire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via Internet.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certains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distinct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connexion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désactiver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pas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consent à la transmission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identifier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contacter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Client. </w:t>
      </w:r>
    </w:p>
    <w:p w14:paraId="0BA94498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l'adresse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 du Client, le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d'exploitation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navigateur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nom et la version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le code de langue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l'Appareil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lequel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Internet à la disposition du Client. </w:t>
      </w:r>
    </w:p>
    <w:p w14:paraId="77B92DCB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confirment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l'identité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utilisateurs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cryptées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X.509.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signer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macros, et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l'intégrité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l'origine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récupère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met à jour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révocation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disponibles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61EB5E4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manière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entraver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pour essayer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d'obtenir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service,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réseau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moyen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334AA1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GARANTIES </w:t>
      </w:r>
    </w:p>
    <w:p w14:paraId="066E3264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divulguée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Client. </w:t>
      </w:r>
    </w:p>
    <w:p w14:paraId="4C8FC75F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la documentation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livrée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son installation et à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42E06552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Pendant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soixante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(60)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d'émission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de livraison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documentation au Client,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modifié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essentiellement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documents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d'accompagnement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Dans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notification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fin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frais et dans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délai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raisonnable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n'excédant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trente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(30)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notification,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éliminerait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identifiés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59BE484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répondra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besoins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son exploitation par le Client sera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ininterrompue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erreur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seront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corrigées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89A5ABE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établi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contrôles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exempt de tout "virus"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malveillant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cheval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Troie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code, conception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routine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invalidante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s'auto-reproduit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provoque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l'effacement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rend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inopérant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restreint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perturber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d'endommager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d'interférer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Client. </w:t>
      </w:r>
    </w:p>
    <w:p w14:paraId="14980D1C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CONDITIONS ET RÉSILIATIONS </w:t>
      </w:r>
    </w:p>
    <w:p w14:paraId="283B95BC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perpétuité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tenant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législation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Fédération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Russie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accords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internationaux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pertinents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0EC075F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préjudice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droit,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respecte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les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49E37238" w14:textId="77777777" w:rsidR="003A1128" w:rsidRPr="00282755" w:rsidRDefault="003A1128" w:rsidP="0028275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A la fin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doit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5A1BCB7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 DE PROPRIÉTÉ INTELLECTUELLE </w:t>
      </w:r>
    </w:p>
    <w:p w14:paraId="18D18150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déclare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propriétaire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intellectuelle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("PI")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rapportent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le droit, et dispose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pour accorder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85AA2D2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DÉNI DE CERTAINS TYPES DE RESPONSABILITÉ </w:t>
      </w:r>
    </w:p>
    <w:p w14:paraId="08251414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coûts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d'acquisition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biens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de substitution,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bénéfices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ventes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dépenses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investissements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engagements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fonds de commerce,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dommage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indirect,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spécial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accessoire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consécutif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découlant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180092D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tolérant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destiné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évaluation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risques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assurances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critiques pour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santé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sécurité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la gestion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opérationnelle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l'équipement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dangereuses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nécessitant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résistant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possibilité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les types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stabilité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7ECC8E1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l'exception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limitées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 ci-dessus,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rejette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échéant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marchande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d'adéquation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usage particulier, de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interférence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d'intégration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non-violation. </w:t>
      </w:r>
    </w:p>
    <w:p w14:paraId="51E34F28" w14:textId="77777777" w:rsidR="003A1128" w:rsidRPr="00282755" w:rsidRDefault="003A1128" w:rsidP="002827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cumulée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tout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réclamation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payé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 Client pour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8608F45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LICENCE GLOBALE </w:t>
      </w:r>
    </w:p>
    <w:p w14:paraId="4B650675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nombre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quelconque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exigences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spécifiées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la Documentation,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indépendamment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l'emplacement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nombre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bureaux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l'organisation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Client. Pour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payer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DB59FC6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DROITS DU CLIENT </w:t>
      </w:r>
    </w:p>
    <w:p w14:paraId="3BBF7700" w14:textId="1D5DFD2B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mondiaux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transférés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un tiers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3B450F72" w14:textId="39C61C1C" w:rsidR="003A1128" w:rsidRPr="00282755" w:rsidRDefault="003A1128" w:rsidP="00282755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installer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tout moment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exclusivement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professionnelles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, sans droits de reproduction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distribution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tiers;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</w:p>
    <w:p w14:paraId="636E5716" w14:textId="6C1E3243" w:rsidR="003A1128" w:rsidRPr="00282755" w:rsidRDefault="003A1128" w:rsidP="00282755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faire des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lisible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machine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dupliquer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documentation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l'accompagne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copies papier (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pour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sauvegarde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d'urgence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neutralisation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bogues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service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d'assistance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formation, les tests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soutien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l'archivage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a le droit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tiers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conservation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scellée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;</w:t>
      </w:r>
      <w:proofErr w:type="gramEnd"/>
    </w:p>
    <w:p w14:paraId="1B0FDC8F" w14:textId="77777777" w:rsidR="003A1128" w:rsidRPr="00282755" w:rsidRDefault="003A1128" w:rsidP="00282755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>affiner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configurer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combinant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incorporés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constituent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font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l'objet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Accord. </w:t>
      </w:r>
    </w:p>
    <w:p w14:paraId="4A8D0D33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LIMITES </w:t>
      </w:r>
    </w:p>
    <w:p w14:paraId="204040A9" w14:textId="79D46D0E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limitations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5BFD52C8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faire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l'ingénierie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inverse,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décompiler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désassembler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05DB61F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agir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tant que bureau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d'applications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permettant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46209994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DLL. </w:t>
      </w:r>
    </w:p>
    <w:p w14:paraId="6BB0A631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72E4A76D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vendre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donner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leasing,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prêter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48F7E3BA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prendre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mesures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contourner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cadres de protection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intégrés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8E83C65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d'autorisation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061E920" w14:textId="19B23C10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masquer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brevet, de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marque de commerce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apposés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73942D2" w14:textId="77777777" w:rsidR="003A1128" w:rsidRPr="00282755" w:rsidRDefault="003A1128" w:rsidP="0028275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parties dans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séparée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transfert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tiers. </w:t>
      </w:r>
    </w:p>
    <w:p w14:paraId="2AC55618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SERVICES EN LIGNE </w:t>
      </w:r>
    </w:p>
    <w:p w14:paraId="6F84AE75" w14:textId="5D7B2E19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que: </w:t>
      </w:r>
    </w:p>
    <w:p w14:paraId="5025B33E" w14:textId="59A4555D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décrites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 se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connectent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via Internet.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certains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distinct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connexion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désactiver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pas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consent à la transmission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identifier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contacter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Client.</w:t>
      </w:r>
    </w:p>
    <w:p w14:paraId="515A2B5D" w14:textId="106BBA4A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l'adresse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 du Client, le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d'exploitation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navigateur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nom et la version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le code de langue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l'Appareil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lequel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Internet à la disposition du Client.</w:t>
      </w:r>
    </w:p>
    <w:p w14:paraId="0B3E6076" w14:textId="0FD652C5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confirment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l'identité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utilisateurs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cryptées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X.509.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signer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macros, et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l'intégrité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l'origine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récupère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met à jour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révocation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disponibles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30741E4" w14:textId="2C3217A6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manière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entraver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pour essayer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d'obtenir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service,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réseau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moyen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877BC6A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GARANTIES </w:t>
      </w:r>
    </w:p>
    <w:p w14:paraId="248420A0" w14:textId="3A6A5F10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divulguée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Client.</w:t>
      </w:r>
    </w:p>
    <w:p w14:paraId="7BE4662D" w14:textId="3DBA981D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la documentation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livrée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son installation et à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0430B434" w14:textId="77777777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Pendant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soixante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(60)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d'émission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de livraison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documentation au Client,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modifié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essentiellement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documents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d'accompagnement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notification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fin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frais et dans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délai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raisonnable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dépassant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trente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(30)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notification,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éliminerait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identifiés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B7DD913" w14:textId="562DFFC9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répondra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besoins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son exploitation par le Client sera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ininterrompue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erreur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seront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corrigées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05FD91DC" w14:textId="7BADD0BE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établi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contrôles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exempt de tout "virus"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malveillant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cheval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Troie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code, conception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routine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invalidante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s'auto-reproduit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provoque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l'effacement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rend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inopérant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restreint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perturber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d'endommager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d'interférer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Client.</w:t>
      </w:r>
    </w:p>
    <w:p w14:paraId="6BD1643C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CONDITIONS ET RÉSILIATIONS </w:t>
      </w:r>
    </w:p>
    <w:p w14:paraId="5AFF3E4B" w14:textId="53519429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perpétuité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tenant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législation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Fédération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Russie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accords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internationaux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pertinents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0D059DB0" w14:textId="2F2FAECC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préjudice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droit,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respecte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les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2B7F25A2" w14:textId="2438B976" w:rsidR="003A1128" w:rsidRPr="00282755" w:rsidRDefault="003A1128" w:rsidP="0028275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doit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47D37046" w14:textId="56930A93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>DROIT DE PROPRIÉTÉ INTELLECTUELLE</w:t>
      </w:r>
    </w:p>
    <w:p w14:paraId="1586FEA8" w14:textId="62099226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déclare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propriétaire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intellectuelle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("PI")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rapportent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le droit, et dispose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pour accorder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6E4229C" w14:textId="6730CF71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>DÉNI DE CERTAINS TYPES DE RESPONSABILITÉ</w:t>
      </w:r>
    </w:p>
    <w:p w14:paraId="2910A1A0" w14:textId="18C20B1B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coûts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d'acquisition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biens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de substitution,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bénéfices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ventes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dépenses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investissements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engagements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fonds de commerce,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dommage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indirect,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spécial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accessoire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consécutif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découlant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E1540C7" w14:textId="1DCDAA14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tolérant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destiné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évaluation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risques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assurances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critiques pour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santé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sécurité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la gestion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opérationnelle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l'équipement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dangereuses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nécessitant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résistant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possibilité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les types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stabilité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10630157" w14:textId="569A2038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l'exception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limitées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 ci-dessus,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expresse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 xml:space="preserve">limiter,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échéant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marchande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d'adéquation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usage particulier, de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interférence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d'intégration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non-violation.</w:t>
      </w:r>
    </w:p>
    <w:p w14:paraId="41372193" w14:textId="3F23AC69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cumulée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tout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réclamation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payé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 Client pour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B0FDC5D" w14:textId="37EDF6D9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LICENCE ACADÉMIQUE</w:t>
      </w:r>
    </w:p>
    <w:p w14:paraId="2A85E56E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établissements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d'enseignement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éducatives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uniquement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utilisateurs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cette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doivent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donc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étudiants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employés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représentants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d'organisations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éducatives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Ce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ordinateur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station de travail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numérique ("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")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exigences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spécifiées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la Documentation.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instruction contraire, pour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payer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frais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6DBF7A5C" w14:textId="488BD818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>DROITS DU CLIENT</w:t>
      </w:r>
    </w:p>
    <w:p w14:paraId="65C60D9C" w14:textId="79CF4091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accorde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mondiaux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exclusifs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transférés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un tiers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7A0512FA" w14:textId="71D2E9A5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réinstaller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tout moment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exclusivement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fins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éducatives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scientifiques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, sans droits de reproduction et/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distribution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tiers;</w:t>
      </w:r>
      <w:proofErr w:type="gramEnd"/>
    </w:p>
    <w:p w14:paraId="2FB603F2" w14:textId="54203725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faire des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lisible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machine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dupliquer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documentation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l'accompagne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sous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copies papier (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électroniques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pour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sauvegarde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d'urgence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neutralisation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bogues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service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d'assistance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la formation, les tests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soutien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l'archivage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a le droit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copie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un tiers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conservation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scellée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;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d'affiner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configurer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combinant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incorporés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dérivés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sujet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74C22FF4" w14:textId="72F06D9D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>LIMITES</w:t>
      </w:r>
    </w:p>
    <w:p w14:paraId="58B6AA10" w14:textId="140A93F5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termes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limitations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: </w:t>
      </w:r>
    </w:p>
    <w:p w14:paraId="72A6FC8E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faire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l'ingénierie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inverse,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décompiler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désassembler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0B33BE23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agir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tant que bureau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fournisseur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d'applications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permettant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5B120394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totalité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DLL. </w:t>
      </w:r>
    </w:p>
    <w:p w14:paraId="5D202DD0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Internet. </w:t>
      </w:r>
    </w:p>
    <w:p w14:paraId="368A77BA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vendre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donner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leasing,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prêter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partager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91FFB60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prendre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mesures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contourner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cadres de protection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intégrés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AFB85CA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redistribuer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d'autorisation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d'enregistrement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/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le(s)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(s)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E487038" w14:textId="38EDE6DC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masquer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brevet, de droit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d'auteur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marque de commerce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="005216CC">
        <w:rPr>
          <w:rFonts w:ascii="Times New Roman" w:hAnsi="Times New Roman" w:cs="Times New Roman"/>
          <w:color w:val="444444"/>
          <w:lang w:val="en-US"/>
        </w:rPr>
        <w:t>Alamedo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apposés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C060C61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doit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parties dans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séparée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d'un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transfert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des tiers. </w:t>
      </w:r>
    </w:p>
    <w:p w14:paraId="4F15BEC7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SERVICES EN LIGNE </w:t>
      </w:r>
    </w:p>
    <w:p w14:paraId="1044B475" w14:textId="6568A001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l'accord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que: </w:t>
      </w:r>
    </w:p>
    <w:p w14:paraId="36CBB004" w14:textId="76027CC1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décrites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ci-dessous se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connectent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prestataire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par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Dans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certains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d'avis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distinct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connexion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désactiver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pas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consent à la transmission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identifier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contacter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Client.</w:t>
      </w:r>
    </w:p>
    <w:p w14:paraId="3F2C562E" w14:textId="587900DB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suivantes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Internet,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l'adresse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protocole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Internet du Client, le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d'exploitation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navigateur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nom et la version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le code de langue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l'Appareil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lequel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installé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mettre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Internet à la disposition du Client.</w:t>
      </w:r>
    </w:p>
    <w:p w14:paraId="22F2FC8D" w14:textId="3522BE6E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confirment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l'identité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utilisateurs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d'Internet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envoient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cryptées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norme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X.509.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Ils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également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signer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numériquement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macros, et pour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l'intégrité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l'origine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fichiers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récupère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met à jour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listes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révocation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certificats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Internet,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lorsqu'elles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disponibles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5ECF7EE5" w14:textId="10F058E2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manière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nuire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entraver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services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personne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services pour essayer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d'obtenir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service,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réseau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quelque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moyen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>.</w:t>
      </w:r>
    </w:p>
    <w:p w14:paraId="5943F094" w14:textId="6F8E7E30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</w:p>
    <w:p w14:paraId="1E71525B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divulguée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Client. </w:t>
      </w:r>
    </w:p>
    <w:p w14:paraId="7C7138CF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la documentation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livrée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contient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informations</w:t>
      </w:r>
      <w:proofErr w:type="spellEnd"/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son installation et à son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E9D4F8B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Pendant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soixante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(60)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d'émission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clé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date de livraison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documentation au Client,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modifié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essentiellement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documents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d'accompagnement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Dans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où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recevrait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notification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avant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fin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période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frais et dans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délai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raisonnable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n'excédant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trente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(30)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jours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notification,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éliminerait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défauts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identifiés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1401422B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gramStart"/>
      <w:r w:rsidRPr="00282755">
        <w:rPr>
          <w:rFonts w:ascii="Times New Roman" w:hAnsi="Times New Roman" w:cs="Times New Roman"/>
          <w:color w:val="444444"/>
          <w:lang w:val="en-US"/>
        </w:rPr>
        <w:t>pas</w:t>
      </w:r>
      <w:proofErr w:type="gram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répondra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besoins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son exploitation par le Client sera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ininterrompue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erreur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conformités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peuvent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seront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corrigées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0F5427B8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établi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vérifications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contrôles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exempt de tout "virus"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programme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malveillant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cheval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Troie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dispositif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code, conception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routine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invalidante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s'auto-reproduit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provoque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l'effacement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rend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inopérant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restreint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but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l'effet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perturber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d'endommager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d'interférer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avec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fournira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accès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autorisé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informatique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Client. </w:t>
      </w:r>
    </w:p>
    <w:p w14:paraId="2A8464E2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CONDITIONS ET RÉSILIATIONS </w:t>
      </w:r>
    </w:p>
    <w:p w14:paraId="341EFDEE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accord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perpétuité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tenant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restrictions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appropriées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applicables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législation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vigueur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Fédération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Russie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des accords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internationaux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pertinents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24006669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préjudice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droit,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si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respecte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les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3E65808B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lastRenderedPageBreak/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résiliation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Client doit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composants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écrit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que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copies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supprimées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7012964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DROIT DE PROPRIÉTÉ INTELLECTUELLE </w:t>
      </w:r>
    </w:p>
    <w:p w14:paraId="629DB373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déclare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propriétaire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propriété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intellectuelle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("PI") qui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rapportent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qu'il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 le droit, et dispose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les droits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nécessaires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pour accorder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licence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Client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conformément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conditions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56FA1F9D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DÉNI DE CERTAINS TYPES DE RESPONSABILITÉ </w:t>
      </w:r>
    </w:p>
    <w:p w14:paraId="549BA5E5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pourra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tenu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envers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Client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coûts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d'acquisition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biens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services de substitution,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bénéfices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ventes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dépenses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commerciales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investissements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engagements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perte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fonds de commerce,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tout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dommage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indirect,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spécial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accessoire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consécutif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découlant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238368D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tolérant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développé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destiné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évaluation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risques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les assurances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être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utilisé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 cadre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critiques pour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santé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sécurité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la gestion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opérationnelle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l'équipement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lors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réalisation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d'opérations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dangereuses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un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fonctionnement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résistant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donne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aucune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possibilité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d'utilisation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dans les types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d'activité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exigeant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une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stabilité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aux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pannes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191C2CB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À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l'exception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limitées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expresses ci-dessus,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décline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autre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condition,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qu'elle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soit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expresse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légale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y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compris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mais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sans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s'y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limiter,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toute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garantie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implicite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(le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cas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échéant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)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qualité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marchande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d'adéquation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à un usage particulier, de non-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interférence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,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d'intégration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système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et de non-violation. </w:t>
      </w:r>
    </w:p>
    <w:p w14:paraId="7FEAE472" w14:textId="77777777" w:rsidR="003A1128" w:rsidRPr="00282755" w:rsidRDefault="003A1128" w:rsidP="0028275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color w:val="444444"/>
          <w:lang w:val="en-US"/>
        </w:rPr>
        <w:t xml:space="preserve">La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responsabilité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cumulée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des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présentes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pour tout type de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réclamation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ne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peut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excéder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montant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payé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au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Concédant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par le Client pour le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Produit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logiciel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en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vertu du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color w:val="444444"/>
          <w:lang w:val="en-US"/>
        </w:rPr>
        <w:t>Contrat</w:t>
      </w:r>
      <w:proofErr w:type="spellEnd"/>
      <w:r w:rsidRPr="00282755">
        <w:rPr>
          <w:rFonts w:ascii="Times New Roman" w:hAnsi="Times New Roman" w:cs="Times New Roman"/>
          <w:color w:val="444444"/>
          <w:lang w:val="en-US"/>
        </w:rPr>
        <w:t xml:space="preserve">. </w:t>
      </w:r>
    </w:p>
    <w:p w14:paraId="714AEF9C" w14:textId="77777777" w:rsidR="003A1128" w:rsidRPr="00282755" w:rsidRDefault="003A1128" w:rsidP="00282755">
      <w:pPr>
        <w:pStyle w:val="Default"/>
        <w:jc w:val="both"/>
        <w:rPr>
          <w:rFonts w:ascii="Times New Roman" w:hAnsi="Times New Roman" w:cs="Times New Roman"/>
          <w:color w:val="444444"/>
          <w:lang w:val="en-US"/>
        </w:rPr>
      </w:pPr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Le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accord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établit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certains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droits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légaux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.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Vous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pouvez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avoir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des droits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supplémentaires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selon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les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lois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état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pays. Le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présent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accord ne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modifie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droits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prévus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par les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lois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État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pays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s'il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n'est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supposé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par les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lois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de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votre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État </w:t>
      </w:r>
      <w:proofErr w:type="spellStart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>ou</w:t>
      </w:r>
      <w:proofErr w:type="spellEnd"/>
      <w:r w:rsidRPr="00282755">
        <w:rPr>
          <w:rFonts w:ascii="Times New Roman" w:hAnsi="Times New Roman" w:cs="Times New Roman"/>
          <w:b/>
          <w:bCs/>
          <w:color w:val="444444"/>
          <w:lang w:val="en-US"/>
        </w:rPr>
        <w:t xml:space="preserve"> pays. </w:t>
      </w:r>
    </w:p>
    <w:p w14:paraId="62D719CC" w14:textId="44B0747D" w:rsidR="00D46AC9" w:rsidRPr="00282755" w:rsidRDefault="005216CC" w:rsidP="002827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Alamedo</w:t>
      </w:r>
      <w:proofErr w:type="spellEnd"/>
      <w:r w:rsidR="003A1128" w:rsidRPr="00282755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B9422F">
        <w:rPr>
          <w:rFonts w:ascii="Times New Roman" w:hAnsi="Times New Roman" w:cs="Times New Roman"/>
          <w:color w:val="444444"/>
          <w:sz w:val="24"/>
          <w:szCs w:val="24"/>
          <w:lang w:val="en-US"/>
        </w:rPr>
        <w:t>S</w:t>
      </w:r>
      <w:r w:rsidR="003A1128" w:rsidRPr="00282755">
        <w:rPr>
          <w:rFonts w:ascii="Times New Roman" w:hAnsi="Times New Roman" w:cs="Times New Roman"/>
          <w:color w:val="444444"/>
          <w:sz w:val="24"/>
          <w:szCs w:val="24"/>
        </w:rPr>
        <w:t>L</w:t>
      </w:r>
    </w:p>
    <w:sectPr w:rsidR="00D46AC9" w:rsidRPr="0028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1D8"/>
    <w:multiLevelType w:val="hybridMultilevel"/>
    <w:tmpl w:val="EAE4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442"/>
    <w:multiLevelType w:val="hybridMultilevel"/>
    <w:tmpl w:val="1E46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165A"/>
    <w:multiLevelType w:val="hybridMultilevel"/>
    <w:tmpl w:val="6E0ADAE8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7AB9"/>
    <w:multiLevelType w:val="hybridMultilevel"/>
    <w:tmpl w:val="C41A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C2F"/>
    <w:multiLevelType w:val="hybridMultilevel"/>
    <w:tmpl w:val="8A96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0A80"/>
    <w:multiLevelType w:val="hybridMultilevel"/>
    <w:tmpl w:val="0B9E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12BD"/>
    <w:multiLevelType w:val="hybridMultilevel"/>
    <w:tmpl w:val="3D20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F6"/>
    <w:multiLevelType w:val="hybridMultilevel"/>
    <w:tmpl w:val="9480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2D2D"/>
    <w:multiLevelType w:val="hybridMultilevel"/>
    <w:tmpl w:val="A2DC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3D5"/>
    <w:multiLevelType w:val="hybridMultilevel"/>
    <w:tmpl w:val="027A4F32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E48"/>
    <w:multiLevelType w:val="hybridMultilevel"/>
    <w:tmpl w:val="DD36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2377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62C04"/>
    <w:multiLevelType w:val="hybridMultilevel"/>
    <w:tmpl w:val="7EE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76F0"/>
    <w:multiLevelType w:val="hybridMultilevel"/>
    <w:tmpl w:val="425C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C3F35"/>
    <w:multiLevelType w:val="hybridMultilevel"/>
    <w:tmpl w:val="B40E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65AC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152AB"/>
    <w:multiLevelType w:val="hybridMultilevel"/>
    <w:tmpl w:val="8846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A04"/>
    <w:multiLevelType w:val="hybridMultilevel"/>
    <w:tmpl w:val="25D0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2163"/>
    <w:multiLevelType w:val="hybridMultilevel"/>
    <w:tmpl w:val="3A5C4D74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2E4A"/>
    <w:multiLevelType w:val="hybridMultilevel"/>
    <w:tmpl w:val="28DCF0A6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4174"/>
    <w:multiLevelType w:val="hybridMultilevel"/>
    <w:tmpl w:val="7C3A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3ED8"/>
    <w:multiLevelType w:val="hybridMultilevel"/>
    <w:tmpl w:val="29C4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33DF4"/>
    <w:multiLevelType w:val="hybridMultilevel"/>
    <w:tmpl w:val="0936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91A"/>
    <w:multiLevelType w:val="hybridMultilevel"/>
    <w:tmpl w:val="7A741C4E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5634"/>
    <w:multiLevelType w:val="hybridMultilevel"/>
    <w:tmpl w:val="9E72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F7754"/>
    <w:multiLevelType w:val="hybridMultilevel"/>
    <w:tmpl w:val="5D0C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2605D"/>
    <w:multiLevelType w:val="hybridMultilevel"/>
    <w:tmpl w:val="F372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80E9A"/>
    <w:multiLevelType w:val="hybridMultilevel"/>
    <w:tmpl w:val="A598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5EC7FC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17BD8"/>
    <w:multiLevelType w:val="hybridMultilevel"/>
    <w:tmpl w:val="B152162A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DAC"/>
    <w:multiLevelType w:val="hybridMultilevel"/>
    <w:tmpl w:val="63007036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535B"/>
    <w:multiLevelType w:val="hybridMultilevel"/>
    <w:tmpl w:val="245080FC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B6AFF"/>
    <w:multiLevelType w:val="hybridMultilevel"/>
    <w:tmpl w:val="1952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12806"/>
    <w:multiLevelType w:val="hybridMultilevel"/>
    <w:tmpl w:val="61D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C2DC2"/>
    <w:multiLevelType w:val="hybridMultilevel"/>
    <w:tmpl w:val="70E45EC6"/>
    <w:lvl w:ilvl="0" w:tplc="35FC5F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7E64"/>
    <w:multiLevelType w:val="hybridMultilevel"/>
    <w:tmpl w:val="2B3E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20AAA"/>
    <w:multiLevelType w:val="hybridMultilevel"/>
    <w:tmpl w:val="861E9D32"/>
    <w:lvl w:ilvl="0" w:tplc="86165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24ADF"/>
    <w:multiLevelType w:val="hybridMultilevel"/>
    <w:tmpl w:val="A7248320"/>
    <w:lvl w:ilvl="0" w:tplc="35FC5F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90C22"/>
    <w:multiLevelType w:val="hybridMultilevel"/>
    <w:tmpl w:val="75326CEE"/>
    <w:lvl w:ilvl="0" w:tplc="35FC5F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B44E0"/>
    <w:multiLevelType w:val="hybridMultilevel"/>
    <w:tmpl w:val="33F8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6308">
    <w:abstractNumId w:val="30"/>
  </w:num>
  <w:num w:numId="2" w16cid:durableId="1407873427">
    <w:abstractNumId w:val="24"/>
  </w:num>
  <w:num w:numId="3" w16cid:durableId="203948276">
    <w:abstractNumId w:val="13"/>
  </w:num>
  <w:num w:numId="4" w16cid:durableId="794178177">
    <w:abstractNumId w:val="10"/>
  </w:num>
  <w:num w:numId="5" w16cid:durableId="1053695930">
    <w:abstractNumId w:val="22"/>
  </w:num>
  <w:num w:numId="6" w16cid:durableId="1642953598">
    <w:abstractNumId w:val="15"/>
  </w:num>
  <w:num w:numId="7" w16cid:durableId="1948002639">
    <w:abstractNumId w:val="6"/>
  </w:num>
  <w:num w:numId="8" w16cid:durableId="973757872">
    <w:abstractNumId w:val="20"/>
  </w:num>
  <w:num w:numId="9" w16cid:durableId="777724513">
    <w:abstractNumId w:val="3"/>
  </w:num>
  <w:num w:numId="10" w16cid:durableId="8719930">
    <w:abstractNumId w:val="4"/>
  </w:num>
  <w:num w:numId="11" w16cid:durableId="1312440316">
    <w:abstractNumId w:val="14"/>
  </w:num>
  <w:num w:numId="12" w16cid:durableId="678969207">
    <w:abstractNumId w:val="12"/>
  </w:num>
  <w:num w:numId="13" w16cid:durableId="28453268">
    <w:abstractNumId w:val="0"/>
  </w:num>
  <w:num w:numId="14" w16cid:durableId="984354273">
    <w:abstractNumId w:val="8"/>
  </w:num>
  <w:num w:numId="15" w16cid:durableId="1405834983">
    <w:abstractNumId w:val="34"/>
  </w:num>
  <w:num w:numId="16" w16cid:durableId="185290661">
    <w:abstractNumId w:val="31"/>
  </w:num>
  <w:num w:numId="17" w16cid:durableId="1472481681">
    <w:abstractNumId w:val="11"/>
  </w:num>
  <w:num w:numId="18" w16cid:durableId="1299065438">
    <w:abstractNumId w:val="1"/>
  </w:num>
  <w:num w:numId="19" w16cid:durableId="306399824">
    <w:abstractNumId w:val="9"/>
  </w:num>
  <w:num w:numId="20" w16cid:durableId="1379670612">
    <w:abstractNumId w:val="36"/>
  </w:num>
  <w:num w:numId="21" w16cid:durableId="2044670443">
    <w:abstractNumId w:val="29"/>
  </w:num>
  <w:num w:numId="22" w16cid:durableId="392001108">
    <w:abstractNumId w:val="28"/>
  </w:num>
  <w:num w:numId="23" w16cid:durableId="268440465">
    <w:abstractNumId w:val="23"/>
  </w:num>
  <w:num w:numId="24" w16cid:durableId="119425900">
    <w:abstractNumId w:val="5"/>
  </w:num>
  <w:num w:numId="25" w16cid:durableId="1697998096">
    <w:abstractNumId w:val="35"/>
  </w:num>
  <w:num w:numId="26" w16cid:durableId="1599100713">
    <w:abstractNumId w:val="25"/>
  </w:num>
  <w:num w:numId="27" w16cid:durableId="1800295646">
    <w:abstractNumId w:val="7"/>
  </w:num>
  <w:num w:numId="28" w16cid:durableId="783616634">
    <w:abstractNumId w:val="19"/>
  </w:num>
  <w:num w:numId="29" w16cid:durableId="98062894">
    <w:abstractNumId w:val="18"/>
  </w:num>
  <w:num w:numId="30" w16cid:durableId="1731734469">
    <w:abstractNumId w:val="27"/>
  </w:num>
  <w:num w:numId="31" w16cid:durableId="1550065631">
    <w:abstractNumId w:val="17"/>
  </w:num>
  <w:num w:numId="32" w16cid:durableId="247351981">
    <w:abstractNumId w:val="26"/>
  </w:num>
  <w:num w:numId="33" w16cid:durableId="1343163969">
    <w:abstractNumId w:val="21"/>
  </w:num>
  <w:num w:numId="34" w16cid:durableId="786697988">
    <w:abstractNumId w:val="33"/>
  </w:num>
  <w:num w:numId="35" w16cid:durableId="2030176909">
    <w:abstractNumId w:val="2"/>
  </w:num>
  <w:num w:numId="36" w16cid:durableId="1685352506">
    <w:abstractNumId w:val="16"/>
  </w:num>
  <w:num w:numId="37" w16cid:durableId="13271290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8"/>
    <w:rsid w:val="00282755"/>
    <w:rsid w:val="003A1128"/>
    <w:rsid w:val="005216CC"/>
    <w:rsid w:val="00AA74A2"/>
    <w:rsid w:val="00B9422F"/>
    <w:rsid w:val="00D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95AA"/>
  <w15:chartTrackingRefBased/>
  <w15:docId w15:val="{BD9C750E-5A5F-4756-9D4A-03324D7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1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216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alamedo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Карина</dc:creator>
  <cp:keywords/>
  <dc:description/>
  <cp:lastModifiedBy>Karina Minchenko</cp:lastModifiedBy>
  <cp:revision>4</cp:revision>
  <dcterms:created xsi:type="dcterms:W3CDTF">2022-09-26T10:47:00Z</dcterms:created>
  <dcterms:modified xsi:type="dcterms:W3CDTF">2022-09-30T08:26:00Z</dcterms:modified>
</cp:coreProperties>
</file>